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23" w:rsidRDefault="00F40723" w:rsidP="00313AFB">
      <w:pPr>
        <w:rPr>
          <w:rFonts w:ascii="Arial Narrow" w:hAnsi="Arial Narrow"/>
          <w:u w:val="single"/>
        </w:rPr>
      </w:pPr>
    </w:p>
    <w:p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:rsidR="00D921FA" w:rsidRPr="00D921FA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12121"/>
          <w:sz w:val="28"/>
          <w:szCs w:val="28"/>
          <w:bdr w:val="none" w:sz="0" w:space="0" w:color="auto" w:frame="1"/>
        </w:rPr>
      </w:pPr>
      <w:r w:rsidRPr="00D921FA">
        <w:rPr>
          <w:rFonts w:asciiTheme="minorHAnsi" w:hAnsiTheme="minorHAnsi"/>
          <w:b/>
          <w:color w:val="212121"/>
          <w:sz w:val="28"/>
          <w:szCs w:val="28"/>
          <w:bdr w:val="none" w:sz="0" w:space="0" w:color="auto" w:frame="1"/>
        </w:rPr>
        <w:t>PROCEDIMENTOS DE CONTROLE E CONTRATOS PARA BOLSAS</w:t>
      </w:r>
    </w:p>
    <w:p w:rsidR="00D921FA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</w:pP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Conforme resolução do conselho diretor e da assembleia da FLE, os procedimentos de controle e contratos de bolsas devem seguir como abaixo: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Style w:val="Forte"/>
          <w:rFonts w:asciiTheme="minorHAnsi" w:hAnsiTheme="minorHAnsi"/>
          <w:color w:val="212121"/>
          <w:sz w:val="28"/>
          <w:szCs w:val="28"/>
          <w:u w:val="single"/>
          <w:bdr w:val="none" w:sz="0" w:space="0" w:color="auto" w:frame="1"/>
        </w:rPr>
        <w:t>Para projetos UFRGS: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Enviar anexado ao contrato o comprovante (</w:t>
      </w:r>
      <w:proofErr w:type="spellStart"/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print</w:t>
      </w:r>
      <w:proofErr w:type="spellEnd"/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 xml:space="preserve"> da tela) da seleção do bolsista.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Style w:val="Forte"/>
          <w:rFonts w:asciiTheme="minorHAnsi" w:hAnsiTheme="minorHAnsi"/>
          <w:color w:val="212121"/>
          <w:sz w:val="28"/>
          <w:szCs w:val="28"/>
          <w:u w:val="single"/>
          <w:bdr w:val="none" w:sz="0" w:space="0" w:color="auto" w:frame="1"/>
        </w:rPr>
        <w:t>Para TODOS os projetos/contratos:</w:t>
      </w:r>
    </w:p>
    <w:p w:rsidR="00D921FA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 xml:space="preserve">Enviar ficha de cadastro do </w:t>
      </w:r>
      <w:r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bolsista;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Ao encerrar o contrato, o bolsista deve em enviar para FLE o relatório das atividades que foram desenvolvidas</w:t>
      </w:r>
      <w:r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;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Style w:val="Forte"/>
          <w:rFonts w:asciiTheme="minorHAnsi" w:hAnsiTheme="minorHAnsi"/>
          <w:color w:val="212121"/>
          <w:sz w:val="28"/>
          <w:szCs w:val="28"/>
          <w:u w:val="single"/>
          <w:bdr w:val="none" w:sz="0" w:space="0" w:color="auto" w:frame="1"/>
        </w:rPr>
        <w:t>Importante: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Respeitar o Decreto nº 7423/2010 (disponível no site da FLE </w:t>
      </w:r>
      <w:hyperlink r:id="rId7" w:tgtFrame="_blank" w:history="1">
        <w:r w:rsidRPr="00764EA0">
          <w:rPr>
            <w:rStyle w:val="Hyperlink"/>
            <w:rFonts w:asciiTheme="minorHAnsi" w:hAnsiTheme="minorHAnsi"/>
            <w:sz w:val="28"/>
            <w:szCs w:val="28"/>
            <w:bdr w:val="none" w:sz="0" w:space="0" w:color="auto" w:frame="1"/>
          </w:rPr>
          <w:t>http://www.fle.org.</w:t>
        </w:r>
        <w:r w:rsidRPr="00764EA0">
          <w:rPr>
            <w:rStyle w:val="Hyperlink"/>
            <w:rFonts w:asciiTheme="minorHAnsi" w:hAnsiTheme="minorHAnsi"/>
            <w:sz w:val="28"/>
            <w:szCs w:val="28"/>
            <w:bdr w:val="none" w:sz="0" w:space="0" w:color="auto" w:frame="1"/>
          </w:rPr>
          <w:t>b</w:t>
        </w:r>
        <w:r w:rsidRPr="00764EA0">
          <w:rPr>
            <w:rStyle w:val="Hyperlink"/>
            <w:rFonts w:asciiTheme="minorHAnsi" w:hAnsiTheme="minorHAnsi"/>
            <w:sz w:val="28"/>
            <w:szCs w:val="28"/>
            <w:bdr w:val="none" w:sz="0" w:space="0" w:color="auto" w:frame="1"/>
          </w:rPr>
          <w:t>r/leis</w:t>
        </w:r>
      </w:hyperlink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);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Respeitar as horas previstas no contrato;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 xml:space="preserve">Pagar o valor da bolsa conforme previsto no contrato, caso ocorra </w:t>
      </w:r>
      <w:proofErr w:type="gramStart"/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diferença,  justificar</w:t>
      </w:r>
      <w:proofErr w:type="gramEnd"/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 xml:space="preserve"> no recibo.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Atualizamos os modelos de contratos e recibos de bolsas da FLE e disponibilizamos em nosso site: </w:t>
      </w:r>
      <w:hyperlink r:id="rId8" w:tgtFrame="_blank" w:history="1">
        <w:r w:rsidRPr="00764EA0">
          <w:rPr>
            <w:rStyle w:val="Hyperlink"/>
            <w:rFonts w:asciiTheme="minorHAnsi" w:hAnsiTheme="minorHAnsi"/>
            <w:sz w:val="28"/>
            <w:szCs w:val="28"/>
            <w:bdr w:val="none" w:sz="0" w:space="0" w:color="auto" w:frame="1"/>
          </w:rPr>
          <w:t>http://www.fle.org.br/formularios</w:t>
        </w:r>
      </w:hyperlink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, a partir desta data utilizar estes modelos.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 </w:t>
      </w:r>
    </w:p>
    <w:p w:rsidR="00D921FA" w:rsidRPr="00764EA0" w:rsidRDefault="00D921FA" w:rsidP="00D921F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764EA0">
        <w:rPr>
          <w:rFonts w:asciiTheme="minorHAnsi" w:hAnsiTheme="minorHAnsi"/>
          <w:color w:val="212121"/>
          <w:sz w:val="28"/>
          <w:szCs w:val="28"/>
          <w:bdr w:val="none" w:sz="0" w:space="0" w:color="auto" w:frame="1"/>
        </w:rPr>
        <w:t>*Enviar os contratos de bolsas com antecedência, sob pena de perder o Token ou o pagamento não ser efetuado.</w:t>
      </w:r>
    </w:p>
    <w:p w:rsidR="00D708F0" w:rsidRPr="00D708F0" w:rsidRDefault="00D708F0" w:rsidP="00EA4D3C">
      <w:pPr>
        <w:ind w:right="424"/>
        <w:jc w:val="right"/>
        <w:rPr>
          <w:rFonts w:ascii="Arial Narrow" w:hAnsi="Arial Narrow"/>
          <w:szCs w:val="24"/>
          <w:u w:val="single"/>
        </w:rPr>
      </w:pPr>
    </w:p>
    <w:sectPr w:rsidR="00D708F0" w:rsidRPr="00D708F0" w:rsidSect="00B66823">
      <w:head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6" w:rsidRDefault="00B854E6" w:rsidP="00B66823">
      <w:r>
        <w:separator/>
      </w:r>
    </w:p>
  </w:endnote>
  <w:endnote w:type="continuationSeparator" w:id="0">
    <w:p w:rsidR="00B854E6" w:rsidRDefault="00B854E6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6" w:rsidRDefault="00B854E6" w:rsidP="00B66823">
      <w:r>
        <w:separator/>
      </w:r>
    </w:p>
  </w:footnote>
  <w:footnote w:type="continuationSeparator" w:id="0">
    <w:p w:rsidR="00B854E6" w:rsidRDefault="00B854E6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23" w:rsidRDefault="00313AFB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E032" wp14:editId="3113BB14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2D7DC71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 w:rsidR="00B66823">
      <w:br/>
    </w:r>
    <w:r w:rsidR="00B66823">
      <w:rPr>
        <w:noProof/>
      </w:rPr>
      <w:drawing>
        <wp:inline distT="0" distB="0" distL="0" distR="0" wp14:anchorId="5CFCAABB" wp14:editId="642EB82D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23"/>
    <w:rsid w:val="000B5698"/>
    <w:rsid w:val="000B62C4"/>
    <w:rsid w:val="00123DC6"/>
    <w:rsid w:val="00270F27"/>
    <w:rsid w:val="002E5AD1"/>
    <w:rsid w:val="00313AFB"/>
    <w:rsid w:val="00462303"/>
    <w:rsid w:val="00544574"/>
    <w:rsid w:val="005577C2"/>
    <w:rsid w:val="005F5439"/>
    <w:rsid w:val="006F47CA"/>
    <w:rsid w:val="008017B4"/>
    <w:rsid w:val="00801F9D"/>
    <w:rsid w:val="00930ED5"/>
    <w:rsid w:val="009C128C"/>
    <w:rsid w:val="00AB0D82"/>
    <w:rsid w:val="00AC0225"/>
    <w:rsid w:val="00AF254F"/>
    <w:rsid w:val="00B1784D"/>
    <w:rsid w:val="00B66823"/>
    <w:rsid w:val="00B854E6"/>
    <w:rsid w:val="00CC21A0"/>
    <w:rsid w:val="00D525D2"/>
    <w:rsid w:val="00D67848"/>
    <w:rsid w:val="00D708F0"/>
    <w:rsid w:val="00D74585"/>
    <w:rsid w:val="00D87755"/>
    <w:rsid w:val="00D921FA"/>
    <w:rsid w:val="00DF1D8A"/>
    <w:rsid w:val="00E44FCF"/>
    <w:rsid w:val="00EA4D3C"/>
    <w:rsid w:val="00EC485A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D353"/>
  <w15:docId w15:val="{A48DFF47-9261-4BD6-A138-0BEFD89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xxmsonormal">
    <w:name w:val="x_x_msonormal"/>
    <w:basedOn w:val="Normal"/>
    <w:rsid w:val="00D921FA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D921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921F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2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.org.br/formular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.org.br/l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Cliente</cp:lastModifiedBy>
  <cp:revision>3</cp:revision>
  <dcterms:created xsi:type="dcterms:W3CDTF">2018-11-23T13:31:00Z</dcterms:created>
  <dcterms:modified xsi:type="dcterms:W3CDTF">2018-11-23T13:32:00Z</dcterms:modified>
</cp:coreProperties>
</file>